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关于征集“202</w:t>
      </w:r>
      <w:r>
        <w:rPr>
          <w:b/>
          <w:sz w:val="30"/>
          <w:szCs w:val="30"/>
        </w:rPr>
        <w:t>5</w:t>
      </w:r>
      <w:r>
        <w:rPr>
          <w:rFonts w:hint="eastAsia"/>
          <w:b/>
          <w:sz w:val="30"/>
          <w:szCs w:val="30"/>
        </w:rPr>
        <w:t>年首都医科大学科普项目”选题的通知</w:t>
      </w:r>
    </w:p>
    <w:p/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为深入贯彻落实《关于新时代进一步加强科学技术普及工作的意见》（以下简称《意见》），按照市科协学习宣传贯彻《意见》工作方案的有关部署，推动实现全社会共同参与的大科普格局发展目标，学校组织开展“202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年首都医科大学科普项目”选题征集，现将有关事宜通知如下。</w:t>
      </w:r>
    </w:p>
    <w:p>
      <w:pPr>
        <w:pStyle w:val="10"/>
        <w:numPr>
          <w:numId w:val="0"/>
        </w:numPr>
        <w:spacing w:before="156" w:beforeLines="50"/>
        <w:ind w:left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一、</w:t>
      </w:r>
      <w:r>
        <w:rPr>
          <w:rFonts w:hint="eastAsia"/>
          <w:b/>
          <w:sz w:val="28"/>
          <w:szCs w:val="28"/>
        </w:rPr>
        <w:t>申报对象</w:t>
      </w:r>
    </w:p>
    <w:p>
      <w:pPr>
        <w:spacing w:before="156" w:beforeLines="50"/>
        <w:ind w:firstLine="560" w:firstLineChars="200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各二级学院、各附属医院</w:t>
      </w:r>
    </w:p>
    <w:p>
      <w:pPr>
        <w:spacing w:before="156" w:beforeLines="5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二、选题征集方向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 突出科普价值引领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强化科普工作价值引领，重点围绕弘扬科学家精神的选题，深入挖掘精神内涵，引导广大科技工作者自觉践行科学家精神，引导更多青少年投身科学事业。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 服务科学素质提升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聚焦青少年、农民、产业工人、老年人、领导干部和公务员等重点人群科学素质提升，主要体现崇尚科学精神、普及科学知识、传播科学思想、倡导科学方法的选题。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3. 引导科普宣传教育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加强基层科普能力建设，助力中小学、社区农村、医疗机构等基层科普能力提升，面向公众特别是青少年科普宣传教育的选题。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4. 加强科技成果转化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坚持“面向世界科技前沿、面向经济主战场、面向国家重大需求、面向人民生命健康”，体现基础科学研究、科学技术创新、科技成果推广应用和科技资源科普化的选题。</w:t>
      </w:r>
    </w:p>
    <w:p>
      <w:pPr>
        <w:spacing w:before="156" w:beforeLines="5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三、项目评选</w:t>
      </w:r>
    </w:p>
    <w:p>
      <w:pPr>
        <w:spacing w:before="156" w:beforeLines="5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</w:t>
      </w:r>
      <w:r>
        <w:rPr>
          <w:b/>
          <w:sz w:val="28"/>
          <w:szCs w:val="28"/>
        </w:rPr>
        <w:t>.</w:t>
      </w:r>
      <w:r>
        <w:rPr>
          <w:rFonts w:hint="eastAsia"/>
          <w:b/>
          <w:sz w:val="28"/>
          <w:szCs w:val="28"/>
        </w:rPr>
        <w:t>二级学院及附属医院推荐</w:t>
      </w:r>
    </w:p>
    <w:p>
      <w:pPr>
        <w:pStyle w:val="10"/>
        <w:numPr>
          <w:ilvl w:val="0"/>
          <w:numId w:val="1"/>
        </w:numPr>
        <w:spacing w:before="156" w:beforeLines="50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各二级学院自由申报；</w:t>
      </w:r>
    </w:p>
    <w:p>
      <w:pPr>
        <w:pStyle w:val="10"/>
        <w:numPr>
          <w:ilvl w:val="0"/>
          <w:numId w:val="1"/>
        </w:numPr>
        <w:spacing w:before="156" w:beforeLines="50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各附属医院每家推荐不超过3项；</w:t>
      </w:r>
    </w:p>
    <w:p>
      <w:pPr>
        <w:pStyle w:val="10"/>
        <w:numPr>
          <w:ilvl w:val="0"/>
          <w:numId w:val="1"/>
        </w:numPr>
        <w:spacing w:before="156" w:beforeLines="50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申报人条件：申报人应为本校教职工；已于前一年度获得过本项目资助的人员，本年度不允许进行申报；内容已受到过资助或奖励的项目，不允许进行申报。</w:t>
      </w:r>
    </w:p>
    <w:p>
      <w:pPr>
        <w:spacing w:before="156" w:beforeLines="5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</w:t>
      </w:r>
      <w:r>
        <w:rPr>
          <w:b/>
          <w:sz w:val="28"/>
          <w:szCs w:val="28"/>
        </w:rPr>
        <w:t>.</w:t>
      </w:r>
      <w:r>
        <w:rPr>
          <w:rFonts w:hint="eastAsia"/>
          <w:b/>
          <w:sz w:val="28"/>
          <w:szCs w:val="28"/>
        </w:rPr>
        <w:t>校级遴选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对征集选题进行内容初步审查，对创意科普选题进行择优资助，打造原创科普作品。对创作作品采用专家评审的方式进行遴选。</w:t>
      </w:r>
    </w:p>
    <w:p>
      <w:pPr>
        <w:spacing w:before="156" w:beforeLines="5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四、资助标准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每个获选选题资助1万元。</w:t>
      </w:r>
    </w:p>
    <w:p>
      <w:pPr>
        <w:spacing w:before="156" w:beforeLines="5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五、宣传推广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入围作品将通过首都医科大学官方公众号等进行对外展示传播。</w:t>
      </w:r>
    </w:p>
    <w:p>
      <w:pPr>
        <w:spacing w:before="156" w:beforeLines="5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六、报送方式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 提交材料：《首都医科大学科普资源选题征集表》。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 报送方式：纸质材料填写打印并加盖学院或医院公章，一式两份，统一交至科技处；电子材料发送至邮箱zhuziyi</w:t>
      </w:r>
      <w:r>
        <w:rPr>
          <w:sz w:val="28"/>
          <w:szCs w:val="28"/>
        </w:rPr>
        <w:t>@ccmu.</w:t>
      </w:r>
      <w:r>
        <w:rPr>
          <w:rFonts w:hint="eastAsia"/>
          <w:sz w:val="28"/>
          <w:szCs w:val="28"/>
        </w:rPr>
        <w:t>edu</w:t>
      </w:r>
      <w:r>
        <w:rPr>
          <w:sz w:val="28"/>
          <w:szCs w:val="28"/>
        </w:rPr>
        <w:t>.cn</w:t>
      </w:r>
      <w:r>
        <w:rPr>
          <w:rFonts w:hint="eastAsia"/>
          <w:sz w:val="28"/>
          <w:szCs w:val="28"/>
        </w:rPr>
        <w:t>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不接受个人报送材料。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4.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电子材料报送截止时间为202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日，纸质材料报送截止时间为2</w:t>
      </w:r>
      <w:r>
        <w:rPr>
          <w:sz w:val="28"/>
          <w:szCs w:val="28"/>
        </w:rPr>
        <w:t>025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14</w:t>
      </w:r>
      <w:r>
        <w:rPr>
          <w:rFonts w:hint="eastAsia"/>
          <w:sz w:val="28"/>
          <w:szCs w:val="28"/>
        </w:rPr>
        <w:t>日，逾期视为报送无效。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联系人：朱紫仪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联系电话：</w:t>
      </w:r>
      <w:r>
        <w:rPr>
          <w:sz w:val="28"/>
          <w:szCs w:val="28"/>
        </w:rPr>
        <w:t xml:space="preserve">83911068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15724702998</w:t>
      </w:r>
    </w:p>
    <w:p>
      <w:pPr>
        <w:rPr>
          <w:sz w:val="28"/>
          <w:szCs w:val="28"/>
        </w:rPr>
      </w:pPr>
      <w:bookmarkStart w:id="0" w:name="_GoBack"/>
      <w:bookmarkEnd w:id="0"/>
    </w:p>
    <w:p>
      <w:pPr>
        <w:ind w:firstLine="5600" w:firstLineChars="2000"/>
        <w:rPr>
          <w:sz w:val="28"/>
          <w:szCs w:val="28"/>
        </w:rPr>
      </w:pPr>
      <w:r>
        <w:rPr>
          <w:rFonts w:hint="eastAsia"/>
          <w:sz w:val="28"/>
          <w:szCs w:val="28"/>
        </w:rPr>
        <w:t>首都医科大学科技处</w:t>
      </w:r>
    </w:p>
    <w:p>
      <w:pPr>
        <w:ind w:firstLine="5880" w:firstLineChars="2100"/>
        <w:rPr>
          <w:sz w:val="28"/>
          <w:szCs w:val="28"/>
        </w:rPr>
      </w:pPr>
      <w:r>
        <w:rPr>
          <w:rFonts w:hint="eastAsia"/>
          <w:sz w:val="28"/>
          <w:szCs w:val="28"/>
        </w:rPr>
        <w:t>202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日</w:t>
      </w: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FD4360"/>
    <w:multiLevelType w:val="multilevel"/>
    <w:tmpl w:val="11FD4360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xMjJkNDMyNmUwZjhjOTYxMWNlMTNlNmMzYmJlOTYifQ=="/>
  </w:docVars>
  <w:rsids>
    <w:rsidRoot w:val="002166E5"/>
    <w:rsid w:val="00007D1C"/>
    <w:rsid w:val="00021902"/>
    <w:rsid w:val="00043FE2"/>
    <w:rsid w:val="000B570A"/>
    <w:rsid w:val="000E6C0B"/>
    <w:rsid w:val="000F143E"/>
    <w:rsid w:val="00197B16"/>
    <w:rsid w:val="002166E5"/>
    <w:rsid w:val="002B59D3"/>
    <w:rsid w:val="002F1291"/>
    <w:rsid w:val="00316124"/>
    <w:rsid w:val="00327C91"/>
    <w:rsid w:val="003D6636"/>
    <w:rsid w:val="00416BC8"/>
    <w:rsid w:val="004B783B"/>
    <w:rsid w:val="004C3A02"/>
    <w:rsid w:val="00563D3D"/>
    <w:rsid w:val="005654C4"/>
    <w:rsid w:val="00640E3D"/>
    <w:rsid w:val="00675565"/>
    <w:rsid w:val="006D60F6"/>
    <w:rsid w:val="006D703F"/>
    <w:rsid w:val="00762215"/>
    <w:rsid w:val="007660DB"/>
    <w:rsid w:val="007B727E"/>
    <w:rsid w:val="00837501"/>
    <w:rsid w:val="008A6326"/>
    <w:rsid w:val="008A643C"/>
    <w:rsid w:val="008E46E5"/>
    <w:rsid w:val="00902D79"/>
    <w:rsid w:val="0097128F"/>
    <w:rsid w:val="009A3E1B"/>
    <w:rsid w:val="00A2094B"/>
    <w:rsid w:val="00A27BC2"/>
    <w:rsid w:val="00A34504"/>
    <w:rsid w:val="00AC5F26"/>
    <w:rsid w:val="00AD14F0"/>
    <w:rsid w:val="00AF4DD8"/>
    <w:rsid w:val="00B0780B"/>
    <w:rsid w:val="00B15E3B"/>
    <w:rsid w:val="00B51B64"/>
    <w:rsid w:val="00B7156C"/>
    <w:rsid w:val="00BF00E4"/>
    <w:rsid w:val="00C238A0"/>
    <w:rsid w:val="00C63363"/>
    <w:rsid w:val="00D75D74"/>
    <w:rsid w:val="00E03F3B"/>
    <w:rsid w:val="00E1313B"/>
    <w:rsid w:val="00E331E8"/>
    <w:rsid w:val="00E4752C"/>
    <w:rsid w:val="00E92A9A"/>
    <w:rsid w:val="00EC2FC5"/>
    <w:rsid w:val="00ED6FE2"/>
    <w:rsid w:val="00EF44EC"/>
    <w:rsid w:val="33CA1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uiPriority w:val="99"/>
    <w:rPr>
      <w:color w:val="605E5C"/>
      <w:shd w:val="clear" w:color="auto" w:fill="E1DFDD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3</Pages>
  <Words>146</Words>
  <Characters>834</Characters>
  <Lines>6</Lines>
  <Paragraphs>1</Paragraphs>
  <TotalTime>12</TotalTime>
  <ScaleCrop>false</ScaleCrop>
  <LinksUpToDate>false</LinksUpToDate>
  <CharactersWithSpaces>979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2025-05-06T07:27:00Z</dcterms:created>
  <dc:creator>HP</dc:creator>
  <cp:lastModifiedBy>依林</cp:lastModifiedBy>
  <dcterms:modified xsi:type="dcterms:W3CDTF">2025-05-07T01:59:04Z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DE7053EECB314C27A52FC1D33C5FD6E4_12</vt:lpwstr>
  </property>
</Properties>
</file>